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3AC42" w14:textId="77777777" w:rsidR="00E335FF" w:rsidRDefault="00E335FF" w:rsidP="00ED7FD3">
      <w:pPr>
        <w:jc w:val="center"/>
        <w:rPr>
          <w:rFonts w:ascii="Arial" w:hAnsi="Arial" w:cs="Arial"/>
          <w:bCs/>
        </w:rPr>
      </w:pPr>
      <w:r>
        <w:rPr>
          <w:rFonts w:ascii="Arial" w:hAnsi="Arial" w:cs="Arial"/>
          <w:noProof/>
          <w:sz w:val="19"/>
          <w:szCs w:val="19"/>
        </w:rPr>
        <w:drawing>
          <wp:inline distT="0" distB="0" distL="0" distR="0" wp14:anchorId="23A96344" wp14:editId="3451FFF8">
            <wp:extent cx="2430145" cy="7702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145" cy="770255"/>
                    </a:xfrm>
                    <a:prstGeom prst="rect">
                      <a:avLst/>
                    </a:prstGeom>
                    <a:noFill/>
                    <a:ln>
                      <a:noFill/>
                    </a:ln>
                  </pic:spPr>
                </pic:pic>
              </a:graphicData>
            </a:graphic>
          </wp:inline>
        </w:drawing>
      </w:r>
    </w:p>
    <w:p w14:paraId="151429EF" w14:textId="77777777" w:rsidR="00E335FF" w:rsidRPr="002B7239" w:rsidRDefault="00E335FF" w:rsidP="00E335FF">
      <w:pPr>
        <w:jc w:val="center"/>
        <w:rPr>
          <w:rFonts w:ascii="Arial" w:hAnsi="Arial" w:cs="Arial"/>
          <w:b/>
          <w:sz w:val="19"/>
          <w:szCs w:val="19"/>
        </w:rPr>
      </w:pPr>
    </w:p>
    <w:p w14:paraId="41997404" w14:textId="77777777" w:rsidR="004E1B6E" w:rsidRPr="00A960C8" w:rsidRDefault="004E1B6E" w:rsidP="004E1B6E">
      <w:pPr>
        <w:jc w:val="center"/>
        <w:rPr>
          <w:rFonts w:ascii="Arial" w:hAnsi="Arial" w:cs="Arial"/>
          <w:b/>
          <w:sz w:val="20"/>
          <w:szCs w:val="20"/>
        </w:rPr>
      </w:pPr>
      <w:r w:rsidRPr="00A960C8">
        <w:rPr>
          <w:rFonts w:ascii="Arial" w:hAnsi="Arial" w:cs="Arial"/>
          <w:b/>
          <w:sz w:val="20"/>
          <w:szCs w:val="20"/>
        </w:rPr>
        <w:t>NOTICE OF ANNUAL MEETING OF STOCKHOLDERS</w:t>
      </w:r>
    </w:p>
    <w:p w14:paraId="37048E27" w14:textId="77777777" w:rsidR="004E1B6E" w:rsidRPr="00A960C8" w:rsidRDefault="004E1B6E" w:rsidP="004E1B6E">
      <w:pPr>
        <w:jc w:val="center"/>
        <w:rPr>
          <w:rFonts w:ascii="Arial" w:hAnsi="Arial" w:cs="Arial"/>
          <w:b/>
          <w:sz w:val="20"/>
          <w:szCs w:val="20"/>
        </w:rPr>
      </w:pPr>
    </w:p>
    <w:p w14:paraId="734D962C" w14:textId="77777777" w:rsidR="002B3F76" w:rsidRPr="002B3F76" w:rsidRDefault="002B3F76" w:rsidP="002B3F76">
      <w:pPr>
        <w:jc w:val="both"/>
        <w:rPr>
          <w:rFonts w:ascii="Arial" w:hAnsi="Arial" w:cs="Arial"/>
          <w:sz w:val="19"/>
          <w:szCs w:val="19"/>
        </w:rPr>
      </w:pPr>
      <w:r w:rsidRPr="002B3F76">
        <w:rPr>
          <w:rFonts w:ascii="Arial" w:hAnsi="Arial" w:cs="Arial"/>
          <w:sz w:val="19"/>
          <w:szCs w:val="19"/>
          <w:lang w:val="en-PH"/>
        </w:rPr>
        <w:t xml:space="preserve">NOTICE IS HEREBY GIVEN that the annual meeting of stockholders of </w:t>
      </w:r>
      <w:r w:rsidRPr="002B3F76">
        <w:rPr>
          <w:rFonts w:ascii="Arial" w:hAnsi="Arial" w:cs="Arial"/>
          <w:b/>
          <w:sz w:val="19"/>
          <w:szCs w:val="19"/>
          <w:lang w:val="en-PH"/>
        </w:rPr>
        <w:t>ROXAS HOLDINGS, INC.</w:t>
      </w:r>
      <w:r w:rsidRPr="002B3F76">
        <w:rPr>
          <w:rFonts w:ascii="Arial" w:hAnsi="Arial" w:cs="Arial"/>
          <w:sz w:val="19"/>
          <w:szCs w:val="19"/>
          <w:lang w:val="en-PH"/>
        </w:rPr>
        <w:t xml:space="preserve"> will be conducted virtually via </w:t>
      </w:r>
      <w:hyperlink r:id="rId10" w:history="1">
        <w:r w:rsidRPr="002B3F76">
          <w:rPr>
            <w:rStyle w:val="Hyperlink"/>
            <w:rFonts w:ascii="Arial" w:hAnsi="Arial" w:cs="Arial"/>
            <w:sz w:val="19"/>
            <w:szCs w:val="19"/>
            <w:bdr w:val="none" w:sz="0" w:space="0" w:color="auto" w:frame="1"/>
            <w:shd w:val="clear" w:color="auto" w:fill="FFFFFF"/>
          </w:rPr>
          <w:t>https://asm2021.rhi.com.ph/</w:t>
        </w:r>
      </w:hyperlink>
      <w:r w:rsidRPr="002B3F76">
        <w:rPr>
          <w:rFonts w:ascii="Arial" w:hAnsi="Arial" w:cs="Arial"/>
          <w:color w:val="201F1E"/>
          <w:sz w:val="19"/>
          <w:szCs w:val="19"/>
          <w:shd w:val="clear" w:color="auto" w:fill="FFFFFF"/>
        </w:rPr>
        <w:t> </w:t>
      </w:r>
      <w:r w:rsidRPr="002B3F76">
        <w:rPr>
          <w:rFonts w:ascii="Arial" w:hAnsi="Arial" w:cs="Arial"/>
          <w:sz w:val="19"/>
          <w:szCs w:val="19"/>
          <w:lang w:val="en-PH"/>
        </w:rPr>
        <w:t>on Wednesday</w:t>
      </w:r>
      <w:r w:rsidRPr="002B3F76">
        <w:rPr>
          <w:rFonts w:ascii="Arial" w:hAnsi="Arial" w:cs="Arial"/>
          <w:b/>
          <w:sz w:val="19"/>
          <w:szCs w:val="19"/>
          <w:lang w:val="en-PH"/>
        </w:rPr>
        <w:t>, March 17, 2021</w:t>
      </w:r>
      <w:r w:rsidRPr="002B3F76">
        <w:rPr>
          <w:rFonts w:ascii="Arial" w:hAnsi="Arial" w:cs="Arial"/>
          <w:sz w:val="19"/>
          <w:szCs w:val="19"/>
          <w:lang w:val="en-PH"/>
        </w:rPr>
        <w:t xml:space="preserve"> at </w:t>
      </w:r>
      <w:r w:rsidRPr="002B3F76">
        <w:rPr>
          <w:rFonts w:ascii="Arial" w:hAnsi="Arial" w:cs="Arial"/>
          <w:b/>
          <w:sz w:val="19"/>
          <w:szCs w:val="19"/>
          <w:lang w:val="en-PH"/>
        </w:rPr>
        <w:t>10:00 o’clock in the</w:t>
      </w:r>
      <w:r w:rsidRPr="002B3F76">
        <w:rPr>
          <w:rFonts w:ascii="Arial" w:hAnsi="Arial" w:cs="Arial"/>
          <w:sz w:val="19"/>
          <w:szCs w:val="19"/>
          <w:lang w:val="en-PH"/>
        </w:rPr>
        <w:t xml:space="preserve"> </w:t>
      </w:r>
      <w:r w:rsidRPr="002B3F76">
        <w:rPr>
          <w:rFonts w:ascii="Arial" w:hAnsi="Arial" w:cs="Arial"/>
          <w:b/>
          <w:sz w:val="19"/>
          <w:szCs w:val="19"/>
          <w:lang w:val="en-PH"/>
        </w:rPr>
        <w:t>morning</w:t>
      </w:r>
      <w:r w:rsidRPr="002B3F76">
        <w:rPr>
          <w:rFonts w:ascii="Arial" w:hAnsi="Arial" w:cs="Arial"/>
          <w:sz w:val="19"/>
          <w:szCs w:val="19"/>
          <w:lang w:val="en-PH"/>
        </w:rPr>
        <w:t xml:space="preserve"> with the following</w:t>
      </w:r>
      <w:r w:rsidRPr="002B3F76">
        <w:rPr>
          <w:rFonts w:ascii="Arial" w:hAnsi="Arial" w:cs="Arial"/>
          <w:sz w:val="19"/>
          <w:szCs w:val="19"/>
        </w:rPr>
        <w:t xml:space="preserve"> Agenda:</w:t>
      </w:r>
    </w:p>
    <w:p w14:paraId="0286FA51" w14:textId="77777777" w:rsidR="002B3F76" w:rsidRPr="002B3F76" w:rsidRDefault="002B3F76" w:rsidP="002B3F76">
      <w:pPr>
        <w:jc w:val="both"/>
        <w:rPr>
          <w:rFonts w:ascii="Arial" w:hAnsi="Arial" w:cs="Arial"/>
          <w:sz w:val="19"/>
          <w:szCs w:val="19"/>
        </w:rPr>
      </w:pPr>
    </w:p>
    <w:p w14:paraId="0F3DB14C"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 xml:space="preserve">       (1)</w:t>
      </w:r>
      <w:r w:rsidRPr="002B3F76">
        <w:rPr>
          <w:rFonts w:ascii="Arial" w:hAnsi="Arial" w:cs="Arial"/>
          <w:sz w:val="19"/>
          <w:szCs w:val="19"/>
        </w:rPr>
        <w:tab/>
        <w:t xml:space="preserve">     Call to Order</w:t>
      </w:r>
      <w:r w:rsidRPr="002B3F76">
        <w:rPr>
          <w:rFonts w:ascii="Arial" w:hAnsi="Arial" w:cs="Arial"/>
          <w:sz w:val="19"/>
          <w:szCs w:val="19"/>
        </w:rPr>
        <w:tab/>
      </w:r>
      <w:r w:rsidRPr="002B3F76">
        <w:rPr>
          <w:rFonts w:ascii="Arial" w:hAnsi="Arial" w:cs="Arial"/>
          <w:sz w:val="19"/>
          <w:szCs w:val="19"/>
        </w:rPr>
        <w:tab/>
      </w:r>
      <w:r w:rsidRPr="002B3F76">
        <w:rPr>
          <w:rFonts w:ascii="Arial" w:hAnsi="Arial" w:cs="Arial"/>
          <w:sz w:val="19"/>
          <w:szCs w:val="19"/>
        </w:rPr>
        <w:tab/>
      </w:r>
      <w:r w:rsidRPr="002B3F76">
        <w:rPr>
          <w:rFonts w:ascii="Arial" w:hAnsi="Arial" w:cs="Arial"/>
          <w:sz w:val="19"/>
          <w:szCs w:val="19"/>
        </w:rPr>
        <w:tab/>
      </w:r>
    </w:p>
    <w:p w14:paraId="4CC7691B" w14:textId="77777777" w:rsidR="002B3F76" w:rsidRPr="002B3F76" w:rsidRDefault="002B3F76" w:rsidP="002B3F76">
      <w:pPr>
        <w:ind w:left="1080" w:hanging="720"/>
        <w:jc w:val="both"/>
        <w:rPr>
          <w:rFonts w:ascii="Arial" w:hAnsi="Arial" w:cs="Arial"/>
          <w:sz w:val="19"/>
          <w:szCs w:val="19"/>
        </w:rPr>
      </w:pPr>
      <w:r w:rsidRPr="002B3F76">
        <w:rPr>
          <w:rFonts w:ascii="Arial" w:hAnsi="Arial" w:cs="Arial"/>
          <w:sz w:val="19"/>
          <w:szCs w:val="19"/>
        </w:rPr>
        <w:t>(2)        Certification of Notice and Quorum</w:t>
      </w:r>
    </w:p>
    <w:p w14:paraId="19182001" w14:textId="77777777" w:rsidR="002B3F76" w:rsidRPr="002B3F76" w:rsidRDefault="002B3F76" w:rsidP="002B3F76">
      <w:pPr>
        <w:ind w:left="1080" w:hanging="720"/>
        <w:jc w:val="both"/>
        <w:rPr>
          <w:rFonts w:ascii="Arial" w:hAnsi="Arial" w:cs="Arial"/>
          <w:sz w:val="19"/>
          <w:szCs w:val="19"/>
        </w:rPr>
      </w:pPr>
      <w:r w:rsidRPr="002B3F76">
        <w:rPr>
          <w:rFonts w:ascii="Arial" w:hAnsi="Arial" w:cs="Arial"/>
          <w:sz w:val="19"/>
          <w:szCs w:val="19"/>
        </w:rPr>
        <w:t>(3)        Approval of the Minutes of the Annual Meeting of Stockholders held on June 4, 2020</w:t>
      </w:r>
    </w:p>
    <w:p w14:paraId="4D908F1E" w14:textId="77777777" w:rsidR="002B3F76" w:rsidRPr="002B3F76" w:rsidRDefault="002B3F76" w:rsidP="002B3F76">
      <w:pPr>
        <w:ind w:left="990" w:hanging="630"/>
        <w:jc w:val="both"/>
        <w:rPr>
          <w:rFonts w:ascii="Arial" w:hAnsi="Arial" w:cs="Arial"/>
          <w:sz w:val="19"/>
          <w:szCs w:val="19"/>
        </w:rPr>
      </w:pPr>
      <w:r w:rsidRPr="002B3F76">
        <w:rPr>
          <w:rFonts w:ascii="Arial" w:hAnsi="Arial" w:cs="Arial"/>
          <w:sz w:val="19"/>
          <w:szCs w:val="19"/>
        </w:rPr>
        <w:t>(4)</w:t>
      </w:r>
      <w:r w:rsidRPr="002B3F76">
        <w:rPr>
          <w:rFonts w:ascii="Arial" w:hAnsi="Arial" w:cs="Arial"/>
          <w:sz w:val="19"/>
          <w:szCs w:val="19"/>
        </w:rPr>
        <w:tab/>
        <w:t>Presentation and Approval of the Annual Report to Stockholders</w:t>
      </w:r>
    </w:p>
    <w:p w14:paraId="3DCF5A0D" w14:textId="77777777" w:rsidR="002B3F76" w:rsidRPr="002B3F76" w:rsidRDefault="002B3F76" w:rsidP="002B3F76">
      <w:pPr>
        <w:ind w:left="990" w:hanging="630"/>
        <w:jc w:val="both"/>
        <w:rPr>
          <w:rFonts w:ascii="Arial" w:hAnsi="Arial" w:cs="Arial"/>
          <w:sz w:val="19"/>
          <w:szCs w:val="19"/>
        </w:rPr>
      </w:pPr>
      <w:r w:rsidRPr="002B3F76">
        <w:rPr>
          <w:rFonts w:ascii="Arial" w:hAnsi="Arial" w:cs="Arial"/>
          <w:sz w:val="19"/>
          <w:szCs w:val="19"/>
        </w:rPr>
        <w:t>(5)</w:t>
      </w:r>
      <w:r w:rsidRPr="002B3F76">
        <w:rPr>
          <w:rFonts w:ascii="Arial" w:hAnsi="Arial" w:cs="Arial"/>
          <w:sz w:val="19"/>
          <w:szCs w:val="19"/>
        </w:rPr>
        <w:tab/>
        <w:t>Ratification of All Acts and Resolutions of the Board of Directors and Management</w:t>
      </w:r>
    </w:p>
    <w:p w14:paraId="56BE6AA1" w14:textId="77777777" w:rsidR="002B3F76" w:rsidRPr="002B3F76" w:rsidRDefault="002B3F76" w:rsidP="002B3F76">
      <w:pPr>
        <w:ind w:left="990" w:hanging="630"/>
        <w:jc w:val="both"/>
        <w:rPr>
          <w:rFonts w:ascii="Arial" w:hAnsi="Arial" w:cs="Arial"/>
          <w:sz w:val="19"/>
          <w:szCs w:val="19"/>
        </w:rPr>
      </w:pPr>
      <w:r w:rsidRPr="002B3F76">
        <w:rPr>
          <w:rFonts w:ascii="Arial" w:hAnsi="Arial" w:cs="Arial"/>
          <w:sz w:val="19"/>
          <w:szCs w:val="19"/>
        </w:rPr>
        <w:t>(6)</w:t>
      </w:r>
      <w:r w:rsidRPr="002B3F76">
        <w:rPr>
          <w:rFonts w:ascii="Arial" w:hAnsi="Arial" w:cs="Arial"/>
          <w:sz w:val="19"/>
          <w:szCs w:val="19"/>
        </w:rPr>
        <w:tab/>
        <w:t>Election of the Board of Directors</w:t>
      </w:r>
    </w:p>
    <w:p w14:paraId="620D8E62" w14:textId="77777777" w:rsidR="002B3F76" w:rsidRPr="002B3F76" w:rsidRDefault="002B3F76" w:rsidP="002B3F76">
      <w:pPr>
        <w:ind w:left="990" w:hanging="630"/>
        <w:jc w:val="both"/>
        <w:rPr>
          <w:rFonts w:ascii="Arial" w:hAnsi="Arial" w:cs="Arial"/>
          <w:sz w:val="19"/>
          <w:szCs w:val="19"/>
        </w:rPr>
      </w:pPr>
      <w:r w:rsidRPr="002B3F76">
        <w:rPr>
          <w:rFonts w:ascii="Arial" w:hAnsi="Arial" w:cs="Arial"/>
          <w:sz w:val="19"/>
          <w:szCs w:val="19"/>
        </w:rPr>
        <w:t>(7)</w:t>
      </w:r>
      <w:r w:rsidRPr="002B3F76">
        <w:rPr>
          <w:rFonts w:ascii="Arial" w:hAnsi="Arial" w:cs="Arial"/>
          <w:sz w:val="19"/>
          <w:szCs w:val="19"/>
        </w:rPr>
        <w:tab/>
        <w:t>Appointment of External Auditor and Fixing its Remuneration</w:t>
      </w:r>
    </w:p>
    <w:p w14:paraId="3D1C3505" w14:textId="77777777" w:rsidR="002B3F76" w:rsidRPr="002B3F76" w:rsidRDefault="002B3F76" w:rsidP="002B3F76">
      <w:pPr>
        <w:ind w:left="990" w:hanging="630"/>
        <w:jc w:val="both"/>
        <w:rPr>
          <w:rFonts w:ascii="Arial" w:hAnsi="Arial" w:cs="Arial"/>
          <w:sz w:val="19"/>
          <w:szCs w:val="19"/>
        </w:rPr>
      </w:pPr>
      <w:r w:rsidRPr="002B3F76">
        <w:rPr>
          <w:rFonts w:ascii="Arial" w:hAnsi="Arial" w:cs="Arial"/>
          <w:sz w:val="19"/>
          <w:szCs w:val="19"/>
        </w:rPr>
        <w:t>(8)</w:t>
      </w:r>
      <w:r w:rsidRPr="002B3F76">
        <w:rPr>
          <w:rFonts w:ascii="Arial" w:hAnsi="Arial" w:cs="Arial"/>
          <w:sz w:val="19"/>
          <w:szCs w:val="19"/>
        </w:rPr>
        <w:tab/>
        <w:t>Other Matters</w:t>
      </w:r>
    </w:p>
    <w:p w14:paraId="7E2ADE79" w14:textId="77777777" w:rsidR="002B3F76" w:rsidRPr="002B3F76" w:rsidRDefault="002B3F76" w:rsidP="002B3F76">
      <w:pPr>
        <w:ind w:left="990" w:hanging="630"/>
        <w:jc w:val="both"/>
        <w:rPr>
          <w:rFonts w:ascii="Arial" w:hAnsi="Arial" w:cs="Arial"/>
          <w:sz w:val="19"/>
          <w:szCs w:val="19"/>
        </w:rPr>
      </w:pPr>
      <w:r w:rsidRPr="002B3F76">
        <w:rPr>
          <w:rFonts w:ascii="Arial" w:hAnsi="Arial" w:cs="Arial"/>
          <w:sz w:val="19"/>
          <w:szCs w:val="19"/>
        </w:rPr>
        <w:t>(9)</w:t>
      </w:r>
      <w:r w:rsidRPr="002B3F76">
        <w:rPr>
          <w:rFonts w:ascii="Arial" w:hAnsi="Arial" w:cs="Arial"/>
          <w:sz w:val="19"/>
          <w:szCs w:val="19"/>
        </w:rPr>
        <w:tab/>
        <w:t>Adjournment</w:t>
      </w:r>
    </w:p>
    <w:p w14:paraId="4DA5CA1B" w14:textId="77777777" w:rsidR="002B3F76" w:rsidRPr="002B3F76" w:rsidRDefault="002B3F76" w:rsidP="002B3F76">
      <w:pPr>
        <w:ind w:left="1080" w:hanging="720"/>
        <w:jc w:val="both"/>
        <w:rPr>
          <w:rFonts w:ascii="Arial" w:hAnsi="Arial" w:cs="Arial"/>
          <w:sz w:val="19"/>
          <w:szCs w:val="19"/>
        </w:rPr>
      </w:pPr>
    </w:p>
    <w:p w14:paraId="6C475B47"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 xml:space="preserve">The Board of Directors has fixed the close of business on January 8, 2021 as the Record Date for the determination of stockholders entitled to notice of and to vote at the Annual Meeting of Stockholders. </w:t>
      </w:r>
    </w:p>
    <w:p w14:paraId="08859B19" w14:textId="77777777" w:rsidR="002B3F76" w:rsidRPr="002B3F76" w:rsidRDefault="002B3F76" w:rsidP="002B3F76">
      <w:pPr>
        <w:jc w:val="both"/>
        <w:rPr>
          <w:rFonts w:ascii="Arial" w:hAnsi="Arial" w:cs="Arial"/>
          <w:sz w:val="19"/>
          <w:szCs w:val="19"/>
        </w:rPr>
      </w:pPr>
    </w:p>
    <w:p w14:paraId="089BBB91"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 xml:space="preserve">Given the current circumstances, stockholders may only attend the meeting by remote communication, by voting in absentia, or by appointing the Chairman of the meeting as proxy. </w:t>
      </w:r>
    </w:p>
    <w:p w14:paraId="597766F7" w14:textId="77777777" w:rsidR="002B3F76" w:rsidRPr="002B3F76" w:rsidRDefault="002B3F76" w:rsidP="002B3F76">
      <w:pPr>
        <w:jc w:val="both"/>
        <w:rPr>
          <w:rFonts w:ascii="Arial" w:hAnsi="Arial" w:cs="Arial"/>
          <w:sz w:val="19"/>
          <w:szCs w:val="19"/>
        </w:rPr>
      </w:pPr>
    </w:p>
    <w:p w14:paraId="54B601E6" w14:textId="31C71ADA" w:rsidR="002B3F76" w:rsidRPr="002B3F76" w:rsidRDefault="002B3F76" w:rsidP="002B3F76">
      <w:pPr>
        <w:jc w:val="both"/>
        <w:rPr>
          <w:rFonts w:ascii="Arial" w:hAnsi="Arial" w:cs="Arial"/>
          <w:sz w:val="19"/>
          <w:szCs w:val="19"/>
        </w:rPr>
      </w:pPr>
      <w:r w:rsidRPr="002B3F76">
        <w:rPr>
          <w:rFonts w:ascii="Arial" w:hAnsi="Arial" w:cs="Arial"/>
          <w:sz w:val="19"/>
          <w:szCs w:val="19"/>
        </w:rPr>
        <w:t xml:space="preserve">Duly accomplished proxies shall be submitted </w:t>
      </w:r>
      <w:r w:rsidRPr="002B3F76">
        <w:rPr>
          <w:rFonts w:ascii="Arial" w:hAnsi="Arial" w:cs="Arial"/>
          <w:sz w:val="19"/>
          <w:szCs w:val="19"/>
          <w:u w:val="single"/>
        </w:rPr>
        <w:t>on or before March 5, 2021</w:t>
      </w:r>
      <w:r w:rsidRPr="002B3F76">
        <w:rPr>
          <w:rFonts w:ascii="Arial" w:hAnsi="Arial" w:cs="Arial"/>
          <w:b/>
          <w:sz w:val="19"/>
          <w:szCs w:val="19"/>
        </w:rPr>
        <w:t xml:space="preserve"> </w:t>
      </w:r>
      <w:r w:rsidRPr="002B3F76">
        <w:rPr>
          <w:rFonts w:ascii="Arial" w:hAnsi="Arial" w:cs="Arial"/>
          <w:sz w:val="19"/>
          <w:szCs w:val="19"/>
        </w:rPr>
        <w:t>to the Office of the Assistant Corporate Secretary at the 14F Net One Center, 26</w:t>
      </w:r>
      <w:r w:rsidRPr="00907182">
        <w:rPr>
          <w:rFonts w:ascii="Arial" w:hAnsi="Arial" w:cs="Arial"/>
          <w:sz w:val="19"/>
          <w:szCs w:val="19"/>
          <w:vertAlign w:val="superscript"/>
        </w:rPr>
        <w:t>th</w:t>
      </w:r>
      <w:r w:rsidR="00907182">
        <w:rPr>
          <w:rFonts w:ascii="Arial" w:hAnsi="Arial" w:cs="Arial"/>
          <w:sz w:val="19"/>
          <w:szCs w:val="19"/>
        </w:rPr>
        <w:t xml:space="preserve"> St.</w:t>
      </w:r>
      <w:r w:rsidRPr="002B3F76">
        <w:rPr>
          <w:rFonts w:ascii="Arial" w:hAnsi="Arial" w:cs="Arial"/>
          <w:sz w:val="19"/>
          <w:szCs w:val="19"/>
        </w:rPr>
        <w:t xml:space="preserve"> cor. 3rd Avenue, Bonifacio Global City, Taguig, Metro Manila or by email to: </w:t>
      </w:r>
      <w:r w:rsidRPr="002B3F76">
        <w:rPr>
          <w:rFonts w:ascii="Arial" w:hAnsi="Arial" w:cs="Arial"/>
          <w:color w:val="2F5496" w:themeColor="accent1" w:themeShade="BF"/>
          <w:sz w:val="19"/>
          <w:szCs w:val="19"/>
        </w:rPr>
        <w:t>corporatesecretary@rhi.com.ph</w:t>
      </w:r>
      <w:r w:rsidRPr="002B3F76">
        <w:rPr>
          <w:rFonts w:ascii="Arial" w:hAnsi="Arial" w:cs="Arial"/>
          <w:sz w:val="19"/>
          <w:szCs w:val="19"/>
        </w:rPr>
        <w:t>. Validation of proxies is set for March 10, 2021 at 2:00 p.m.</w:t>
      </w:r>
    </w:p>
    <w:p w14:paraId="6573AB2B" w14:textId="77777777" w:rsidR="002B3F76" w:rsidRPr="002B3F76" w:rsidRDefault="002B3F76" w:rsidP="002B3F76">
      <w:pPr>
        <w:jc w:val="both"/>
        <w:rPr>
          <w:rFonts w:ascii="Arial" w:hAnsi="Arial" w:cs="Arial"/>
          <w:sz w:val="19"/>
          <w:szCs w:val="19"/>
        </w:rPr>
      </w:pPr>
    </w:p>
    <w:p w14:paraId="217A8FED"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 xml:space="preserve">Stockholders intending to participate by remote communication should notify the Corporation by email to </w:t>
      </w:r>
      <w:r w:rsidRPr="002B3F76">
        <w:rPr>
          <w:rFonts w:ascii="Arial" w:hAnsi="Arial" w:cs="Arial"/>
          <w:color w:val="2F5496" w:themeColor="accent1" w:themeShade="BF"/>
          <w:sz w:val="19"/>
          <w:szCs w:val="19"/>
        </w:rPr>
        <w:t>corporatesecretary@rhi.com.ph</w:t>
      </w:r>
      <w:r w:rsidRPr="002B3F76">
        <w:rPr>
          <w:rFonts w:ascii="Arial" w:hAnsi="Arial" w:cs="Arial"/>
          <w:sz w:val="19"/>
          <w:szCs w:val="19"/>
        </w:rPr>
        <w:t xml:space="preserve"> </w:t>
      </w:r>
      <w:r w:rsidRPr="002B3F76">
        <w:rPr>
          <w:rFonts w:ascii="Arial" w:hAnsi="Arial" w:cs="Arial"/>
          <w:sz w:val="19"/>
          <w:szCs w:val="19"/>
          <w:u w:val="single"/>
        </w:rPr>
        <w:t>on or before March 5, 2021</w:t>
      </w:r>
      <w:r w:rsidRPr="002B3F76">
        <w:rPr>
          <w:rFonts w:ascii="Arial" w:hAnsi="Arial" w:cs="Arial"/>
          <w:sz w:val="19"/>
          <w:szCs w:val="19"/>
        </w:rPr>
        <w:t>.</w:t>
      </w:r>
    </w:p>
    <w:p w14:paraId="75F041E0" w14:textId="77777777" w:rsidR="002B3F76" w:rsidRPr="002B3F76" w:rsidRDefault="002B3F76" w:rsidP="002B3F76">
      <w:pPr>
        <w:jc w:val="both"/>
        <w:rPr>
          <w:rFonts w:ascii="Arial" w:hAnsi="Arial" w:cs="Arial"/>
          <w:sz w:val="19"/>
          <w:szCs w:val="19"/>
        </w:rPr>
      </w:pPr>
    </w:p>
    <w:p w14:paraId="1D1C12DB"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Stockholders may vote electronically in absentia, subject to validation procedures.</w:t>
      </w:r>
    </w:p>
    <w:p w14:paraId="590C255D" w14:textId="77777777" w:rsidR="002B3F76" w:rsidRPr="002B3F76" w:rsidRDefault="002B3F76" w:rsidP="002B3F76">
      <w:pPr>
        <w:jc w:val="both"/>
        <w:rPr>
          <w:rFonts w:ascii="Arial" w:hAnsi="Arial" w:cs="Arial"/>
          <w:sz w:val="19"/>
          <w:szCs w:val="19"/>
        </w:rPr>
      </w:pPr>
    </w:p>
    <w:p w14:paraId="42023767"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The explanation on the Agenda items and the procedures for participating in the meeting through remote communication and for casting their votes in absentia are set forth in the Information Statement.</w:t>
      </w:r>
    </w:p>
    <w:p w14:paraId="6A14435B" w14:textId="77777777" w:rsidR="002B3F76" w:rsidRPr="002B3F76" w:rsidRDefault="002B3F76" w:rsidP="002B3F76">
      <w:pPr>
        <w:jc w:val="both"/>
        <w:rPr>
          <w:rFonts w:ascii="Arial" w:hAnsi="Arial" w:cs="Arial"/>
          <w:sz w:val="19"/>
          <w:szCs w:val="19"/>
        </w:rPr>
      </w:pPr>
    </w:p>
    <w:p w14:paraId="2668EB34" w14:textId="368EE38D" w:rsidR="002B3F76" w:rsidRPr="002B3F76" w:rsidRDefault="002B3F76" w:rsidP="002B3F76">
      <w:pPr>
        <w:jc w:val="both"/>
        <w:rPr>
          <w:rFonts w:ascii="Arial" w:hAnsi="Arial" w:cs="Arial"/>
          <w:sz w:val="19"/>
          <w:szCs w:val="19"/>
        </w:rPr>
      </w:pPr>
      <w:r w:rsidRPr="002B3F76">
        <w:rPr>
          <w:rFonts w:ascii="Arial" w:hAnsi="Arial" w:cs="Arial"/>
          <w:sz w:val="19"/>
          <w:szCs w:val="19"/>
        </w:rPr>
        <w:t xml:space="preserve">Copies of the Information Statement and Management Report, the Annual Report of the Company and other pertinent documents necessary under the circumstances are available in the Company’s website and PSE Edge. </w:t>
      </w:r>
    </w:p>
    <w:p w14:paraId="2213E802" w14:textId="77777777" w:rsidR="002B3F76" w:rsidRPr="002B3F76" w:rsidRDefault="002B3F76" w:rsidP="002B3F76">
      <w:pPr>
        <w:jc w:val="both"/>
        <w:rPr>
          <w:rFonts w:ascii="Arial" w:hAnsi="Arial" w:cs="Arial"/>
          <w:sz w:val="19"/>
          <w:szCs w:val="19"/>
        </w:rPr>
      </w:pPr>
    </w:p>
    <w:p w14:paraId="70B85E74" w14:textId="77777777" w:rsidR="002B3F76" w:rsidRPr="002B3F76" w:rsidRDefault="002B3F76" w:rsidP="002B3F76">
      <w:pPr>
        <w:jc w:val="both"/>
        <w:rPr>
          <w:rFonts w:ascii="Arial" w:hAnsi="Arial" w:cs="Arial"/>
          <w:sz w:val="19"/>
          <w:szCs w:val="19"/>
        </w:rPr>
      </w:pPr>
      <w:r w:rsidRPr="002B3F76">
        <w:rPr>
          <w:rFonts w:ascii="Arial" w:hAnsi="Arial" w:cs="Arial"/>
          <w:sz w:val="19"/>
          <w:szCs w:val="19"/>
        </w:rPr>
        <w:t>In compliance with the SEC Advisory dated May 6, 2015, a copy of the Interim Unaudited Financial Statements of the Company as of and for the quarter ended December 31, 2020 with Management Discussion and Analysis shall be posted in the website of the Company, as may be available under the SEC rules. A hard copy of the same Interim Unaudited Financial Statements will be provided to any requesting shareholder, free of charge, as soon as said Interim Unaudited Financial Statements becomes available.</w:t>
      </w:r>
    </w:p>
    <w:p w14:paraId="6C0C7E26" w14:textId="77777777" w:rsidR="002B3F76" w:rsidRPr="00A960C8" w:rsidRDefault="002B3F76" w:rsidP="002B3F76">
      <w:pPr>
        <w:rPr>
          <w:rFonts w:ascii="Arial" w:hAnsi="Arial" w:cs="Arial"/>
          <w:sz w:val="20"/>
          <w:szCs w:val="20"/>
        </w:rPr>
      </w:pPr>
    </w:p>
    <w:p w14:paraId="36507B4E" w14:textId="77777777" w:rsidR="002B3F76" w:rsidRPr="00A960C8" w:rsidRDefault="002B3F76" w:rsidP="002B3F76">
      <w:pPr>
        <w:rPr>
          <w:rFonts w:ascii="Arial" w:hAnsi="Arial" w:cs="Arial"/>
          <w:sz w:val="20"/>
          <w:szCs w:val="20"/>
        </w:rPr>
      </w:pPr>
    </w:p>
    <w:p w14:paraId="489730C8" w14:textId="77777777" w:rsidR="002B3F76" w:rsidRPr="00A960C8" w:rsidRDefault="002B3F76" w:rsidP="002B3F76">
      <w:pPr>
        <w:rPr>
          <w:rFonts w:ascii="Arial" w:hAnsi="Arial" w:cs="Arial"/>
          <w:sz w:val="20"/>
          <w:szCs w:val="20"/>
        </w:rPr>
      </w:pPr>
    </w:p>
    <w:p w14:paraId="6B375380" w14:textId="1D823427" w:rsidR="002B3F76" w:rsidRPr="00A960C8" w:rsidRDefault="002B3F76" w:rsidP="002B3F76">
      <w:pPr>
        <w:rPr>
          <w:rFonts w:ascii="Arial" w:hAnsi="Arial" w:cs="Arial"/>
          <w:noProof/>
          <w:sz w:val="20"/>
          <w:szCs w:val="20"/>
        </w:rPr>
      </w:pP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t xml:space="preserve">           </w:t>
      </w:r>
      <w:r w:rsidR="009C6BD0">
        <w:rPr>
          <w:rFonts w:ascii="Arial" w:hAnsi="Arial" w:cs="Arial"/>
          <w:b/>
          <w:sz w:val="20"/>
          <w:szCs w:val="20"/>
        </w:rPr>
        <w:tab/>
        <w:t xml:space="preserve">              </w:t>
      </w:r>
      <w:r w:rsidRPr="00A960C8">
        <w:rPr>
          <w:rFonts w:ascii="Arial" w:hAnsi="Arial" w:cs="Arial"/>
          <w:b/>
          <w:sz w:val="20"/>
          <w:szCs w:val="20"/>
        </w:rPr>
        <w:t xml:space="preserve">   </w:t>
      </w:r>
      <w:r w:rsidR="009C6BD0">
        <w:rPr>
          <w:rFonts w:ascii="Arial" w:hAnsi="Arial" w:cs="Arial"/>
          <w:b/>
          <w:sz w:val="20"/>
          <w:szCs w:val="20"/>
        </w:rPr>
        <w:t>(sgd.)</w:t>
      </w:r>
      <w:r w:rsidRPr="00A960C8">
        <w:rPr>
          <w:rFonts w:ascii="Arial" w:hAnsi="Arial" w:cs="Arial"/>
          <w:b/>
          <w:sz w:val="20"/>
          <w:szCs w:val="20"/>
        </w:rPr>
        <w:t xml:space="preserve"> AIMEE E. PEDAYO</w:t>
      </w:r>
    </w:p>
    <w:p w14:paraId="448B5674" w14:textId="77777777" w:rsidR="002B3F76" w:rsidRPr="00A960C8" w:rsidRDefault="002B3F76" w:rsidP="002B3F76">
      <w:pPr>
        <w:jc w:val="both"/>
        <w:rPr>
          <w:rFonts w:ascii="Arial" w:hAnsi="Arial" w:cs="Arial"/>
          <w:sz w:val="20"/>
          <w:szCs w:val="20"/>
        </w:rPr>
      </w:pP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r>
      <w:r w:rsidRPr="00A960C8">
        <w:rPr>
          <w:rFonts w:ascii="Arial" w:hAnsi="Arial" w:cs="Arial"/>
          <w:sz w:val="20"/>
          <w:szCs w:val="20"/>
        </w:rPr>
        <w:tab/>
        <w:t xml:space="preserve">               Assistant Corporate Secretary</w:t>
      </w:r>
    </w:p>
    <w:p w14:paraId="63F49EFD" w14:textId="77777777" w:rsidR="004E1B6E" w:rsidRPr="004E1B6E" w:rsidRDefault="004E1B6E" w:rsidP="004E1B6E">
      <w:pPr>
        <w:rPr>
          <w:sz w:val="19"/>
          <w:szCs w:val="19"/>
        </w:rPr>
      </w:pPr>
    </w:p>
    <w:p w14:paraId="16AA7078" w14:textId="4F3FAD0F" w:rsidR="00923F4B" w:rsidRPr="00263CE2" w:rsidRDefault="0075080A">
      <w:pPr>
        <w:rPr>
          <w:rFonts w:ascii="Arial" w:hAnsi="Arial" w:cs="Arial"/>
          <w:sz w:val="19"/>
          <w:szCs w:val="19"/>
        </w:rPr>
      </w:pPr>
      <w:r>
        <w:rPr>
          <w:rFonts w:ascii="Arial" w:hAnsi="Arial" w:cs="Arial"/>
          <w:sz w:val="19"/>
          <w:szCs w:val="19"/>
        </w:rPr>
        <w:t xml:space="preserve">February </w:t>
      </w:r>
      <w:bookmarkStart w:id="0" w:name="_GoBack"/>
      <w:bookmarkEnd w:id="0"/>
      <w:r>
        <w:rPr>
          <w:rFonts w:ascii="Arial" w:hAnsi="Arial" w:cs="Arial"/>
          <w:sz w:val="19"/>
          <w:szCs w:val="19"/>
        </w:rPr>
        <w:t>17</w:t>
      </w:r>
      <w:r w:rsidR="004E1B6E" w:rsidRPr="004E1B6E">
        <w:rPr>
          <w:rFonts w:ascii="Arial" w:hAnsi="Arial" w:cs="Arial"/>
          <w:sz w:val="19"/>
          <w:szCs w:val="19"/>
        </w:rPr>
        <w:t>, 2021</w:t>
      </w:r>
    </w:p>
    <w:sectPr w:rsidR="00923F4B" w:rsidRPr="00263C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F2B2" w14:textId="77777777" w:rsidR="00D6063D" w:rsidRDefault="00D6063D" w:rsidP="00E335FF">
      <w:r>
        <w:separator/>
      </w:r>
    </w:p>
  </w:endnote>
  <w:endnote w:type="continuationSeparator" w:id="0">
    <w:p w14:paraId="04243A25" w14:textId="77777777" w:rsidR="00D6063D" w:rsidRDefault="00D6063D" w:rsidP="00E3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A5B43" w14:textId="77777777" w:rsidR="00D6063D" w:rsidRDefault="00D6063D" w:rsidP="00E335FF">
      <w:r>
        <w:separator/>
      </w:r>
    </w:p>
  </w:footnote>
  <w:footnote w:type="continuationSeparator" w:id="0">
    <w:p w14:paraId="6ECD6D88" w14:textId="77777777" w:rsidR="00D6063D" w:rsidRDefault="00D6063D" w:rsidP="00E3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FF"/>
    <w:rsid w:val="0011359C"/>
    <w:rsid w:val="002313B0"/>
    <w:rsid w:val="00263CE2"/>
    <w:rsid w:val="002B3F76"/>
    <w:rsid w:val="004E1B6E"/>
    <w:rsid w:val="0075080A"/>
    <w:rsid w:val="00882D92"/>
    <w:rsid w:val="00907182"/>
    <w:rsid w:val="00923F4B"/>
    <w:rsid w:val="009C6BD0"/>
    <w:rsid w:val="00B31F30"/>
    <w:rsid w:val="00D6063D"/>
    <w:rsid w:val="00E335FF"/>
    <w:rsid w:val="00ED7F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F401"/>
  <w15:chartTrackingRefBased/>
  <w15:docId w15:val="{4B2A9F57-BDDD-4CF7-AA32-0DA56FF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35FF"/>
    <w:rPr>
      <w:color w:val="0000FF"/>
      <w:u w:val="single"/>
    </w:rPr>
  </w:style>
  <w:style w:type="character" w:styleId="FootnoteReference">
    <w:name w:val="footnote reference"/>
    <w:basedOn w:val="DefaultParagraphFont"/>
    <w:uiPriority w:val="99"/>
    <w:semiHidden/>
    <w:unhideWhenUsed/>
    <w:rsid w:val="00E335FF"/>
    <w:rPr>
      <w:vertAlign w:val="superscript"/>
    </w:rPr>
  </w:style>
  <w:style w:type="character" w:styleId="FollowedHyperlink">
    <w:name w:val="FollowedHyperlink"/>
    <w:basedOn w:val="DefaultParagraphFont"/>
    <w:uiPriority w:val="99"/>
    <w:semiHidden/>
    <w:unhideWhenUsed/>
    <w:rsid w:val="00E33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sm2021.rhi.com.ph/"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0665B590A124D8B9EF0BA0FD1D21D" ma:contentTypeVersion="13" ma:contentTypeDescription="Create a new document." ma:contentTypeScope="" ma:versionID="0570f6c937b0c37062709b1f7e08407d">
  <xsd:schema xmlns:xsd="http://www.w3.org/2001/XMLSchema" xmlns:xs="http://www.w3.org/2001/XMLSchema" xmlns:p="http://schemas.microsoft.com/office/2006/metadata/properties" xmlns:ns3="8cd906a1-142a-4a1a-a83f-2e428a35ea04" xmlns:ns4="e9a2b289-ee8e-4bcd-8815-bd40623f26be" targetNamespace="http://schemas.microsoft.com/office/2006/metadata/properties" ma:root="true" ma:fieldsID="4ae3cbba8221067897bde1e082a68a73" ns3:_="" ns4:_="">
    <xsd:import namespace="8cd906a1-142a-4a1a-a83f-2e428a35ea04"/>
    <xsd:import namespace="e9a2b289-ee8e-4bcd-8815-bd40623f26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06a1-142a-4a1a-a83f-2e428a35e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b289-ee8e-4bcd-8815-bd40623f26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E7968-342A-47E4-8DAC-5A52F3053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906a1-142a-4a1a-a83f-2e428a35ea04"/>
    <ds:schemaRef ds:uri="e9a2b289-ee8e-4bcd-8815-bd40623f2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1363D-66AA-41DE-A373-4C78596EEF5B}">
  <ds:schemaRefs>
    <ds:schemaRef ds:uri="http://schemas.microsoft.com/sharepoint/v3/contenttype/forms"/>
  </ds:schemaRefs>
</ds:datastoreItem>
</file>

<file path=customXml/itemProps3.xml><?xml version="1.0" encoding="utf-8"?>
<ds:datastoreItem xmlns:ds="http://schemas.openxmlformats.org/officeDocument/2006/customXml" ds:itemID="{D0D16BCB-39E8-4F7E-A680-92D9B65F49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d906a1-142a-4a1a-a83f-2e428a35ea04"/>
    <ds:schemaRef ds:uri="http://purl.org/dc/terms/"/>
    <ds:schemaRef ds:uri="http://schemas.openxmlformats.org/package/2006/metadata/core-properties"/>
    <ds:schemaRef ds:uri="e9a2b289-ee8e-4bcd-8815-bd40623f26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Hazel Rabara</dc:creator>
  <cp:keywords/>
  <dc:description/>
  <cp:lastModifiedBy>Aimee E. Pedayo</cp:lastModifiedBy>
  <cp:revision>8</cp:revision>
  <dcterms:created xsi:type="dcterms:W3CDTF">2021-02-08T05:55:00Z</dcterms:created>
  <dcterms:modified xsi:type="dcterms:W3CDTF">2021-02-09T03:22:00Z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0x01010035D0665B590A124D8B9EF0BA0FD1D21D</vt:lpwstr>
  </property>
</Properties>
</file>